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950E" w14:textId="79753815" w:rsidR="00C70707" w:rsidRPr="00C70707" w:rsidRDefault="00C70707" w:rsidP="00C70707">
      <w:pPr>
        <w:pStyle w:val="TitleofDocument"/>
        <w:spacing w:line="240" w:lineRule="auto"/>
        <w:jc w:val="center"/>
        <w:rPr>
          <w:rFonts w:ascii="Lato Black" w:hAnsi="Lato Black" w:cstheme="minorHAnsi"/>
          <w:color w:val="0070C0"/>
          <w:sz w:val="28"/>
          <w:szCs w:val="28"/>
        </w:rPr>
      </w:pPr>
      <w:r w:rsidRPr="00C70707">
        <w:rPr>
          <w:rFonts w:ascii="Lato Black" w:hAnsi="Lato Black" w:cstheme="minorHAnsi"/>
          <w:color w:val="0070C0"/>
          <w:sz w:val="28"/>
          <w:szCs w:val="28"/>
        </w:rPr>
        <w:t>Protection in law and practice: regional and global engagement on displacement in the context of climate change</w:t>
      </w:r>
    </w:p>
    <w:p w14:paraId="77620884" w14:textId="77777777" w:rsidR="00C03123" w:rsidRPr="00C70707" w:rsidRDefault="00C03123" w:rsidP="00C62DF2">
      <w:pPr>
        <w:pStyle w:val="PlainText"/>
        <w:spacing w:line="276" w:lineRule="auto"/>
        <w:rPr>
          <w:rFonts w:ascii="Lato" w:hAnsi="Lato" w:cs="Arial"/>
          <w:sz w:val="24"/>
          <w:szCs w:val="24"/>
          <w:lang w:val="en-GB"/>
        </w:rPr>
      </w:pPr>
    </w:p>
    <w:p w14:paraId="06EDB88D" w14:textId="107E71C2" w:rsidR="00C03123" w:rsidRDefault="00063582" w:rsidP="00571306">
      <w:pPr>
        <w:spacing w:after="0"/>
        <w:jc w:val="center"/>
        <w:outlineLvl w:val="0"/>
        <w:rPr>
          <w:rFonts w:ascii="Lato" w:hAnsi="Lato" w:cs="Arial"/>
          <w:b/>
          <w:bCs/>
          <w:sz w:val="24"/>
          <w:szCs w:val="24"/>
        </w:rPr>
      </w:pPr>
      <w:r w:rsidRPr="008961F3">
        <w:rPr>
          <w:rFonts w:ascii="Lato" w:hAnsi="Lato" w:cs="Arial"/>
          <w:b/>
          <w:bCs/>
          <w:sz w:val="24"/>
          <w:szCs w:val="24"/>
        </w:rPr>
        <w:t>Moderated by</w:t>
      </w:r>
      <w:r w:rsidR="00C03123" w:rsidRPr="008961F3">
        <w:rPr>
          <w:rFonts w:ascii="Lato" w:hAnsi="Lato" w:cs="Arial"/>
          <w:b/>
          <w:bCs/>
          <w:sz w:val="24"/>
          <w:szCs w:val="24"/>
        </w:rPr>
        <w:t xml:space="preserve"> </w:t>
      </w:r>
      <w:proofErr w:type="spellStart"/>
      <w:r w:rsidR="00442DA2" w:rsidRPr="00442DA2">
        <w:rPr>
          <w:rFonts w:ascii="Lato" w:hAnsi="Lato" w:cs="Arial"/>
          <w:b/>
          <w:bCs/>
          <w:sz w:val="24"/>
          <w:szCs w:val="24"/>
        </w:rPr>
        <w:t>Mr</w:t>
      </w:r>
      <w:proofErr w:type="spellEnd"/>
      <w:r w:rsidR="00442DA2" w:rsidRPr="00442DA2">
        <w:rPr>
          <w:rFonts w:ascii="Lato" w:hAnsi="Lato" w:cs="Arial"/>
          <w:b/>
          <w:bCs/>
          <w:sz w:val="24"/>
          <w:szCs w:val="24"/>
        </w:rPr>
        <w:t xml:space="preserve"> Niels Annen</w:t>
      </w:r>
      <w:r w:rsidR="00AA60B8" w:rsidRPr="00571306">
        <w:rPr>
          <w:rFonts w:ascii="Lato" w:hAnsi="Lato" w:cs="Arial"/>
          <w:b/>
          <w:bCs/>
          <w:sz w:val="24"/>
          <w:szCs w:val="24"/>
        </w:rPr>
        <w:t xml:space="preserve">, </w:t>
      </w:r>
      <w:r w:rsidR="00442DA2" w:rsidRPr="00442DA2">
        <w:rPr>
          <w:rFonts w:ascii="Lato" w:hAnsi="Lato" w:cs="Arial"/>
          <w:b/>
          <w:bCs/>
          <w:sz w:val="24"/>
          <w:szCs w:val="24"/>
        </w:rPr>
        <w:t>Parliamentary State Secretary of German Federal Ministry for Economic Cooperation and Development</w:t>
      </w:r>
    </w:p>
    <w:p w14:paraId="28574EE2" w14:textId="77777777" w:rsidR="00D7773F" w:rsidRPr="00571306" w:rsidRDefault="00D7773F" w:rsidP="00571306">
      <w:pPr>
        <w:spacing w:after="0"/>
        <w:jc w:val="center"/>
        <w:outlineLvl w:val="0"/>
        <w:rPr>
          <w:rFonts w:ascii="Lato" w:hAnsi="Lato" w:cs="Arial"/>
          <w:b/>
          <w:bCs/>
          <w:sz w:val="24"/>
          <w:szCs w:val="24"/>
        </w:rPr>
      </w:pPr>
    </w:p>
    <w:p w14:paraId="7B5CBF58" w14:textId="7AC0643C" w:rsidR="00FB2A81" w:rsidRPr="008961F3" w:rsidRDefault="00FB2A81" w:rsidP="00676E4E">
      <w:pPr>
        <w:spacing w:after="0"/>
        <w:jc w:val="center"/>
        <w:outlineLvl w:val="0"/>
        <w:rPr>
          <w:rFonts w:ascii="Lato" w:hAnsi="Lato" w:cs="Arial"/>
          <w:b/>
          <w:bCs/>
          <w:sz w:val="24"/>
          <w:szCs w:val="24"/>
        </w:rPr>
      </w:pPr>
      <w:r w:rsidRPr="008961F3">
        <w:rPr>
          <w:rFonts w:ascii="Lato" w:hAnsi="Lato" w:cs="Arial"/>
          <w:b/>
          <w:bCs/>
          <w:sz w:val="24"/>
          <w:szCs w:val="24"/>
        </w:rPr>
        <w:t>Opening</w:t>
      </w:r>
      <w:r w:rsidR="00676E4E" w:rsidRPr="008961F3">
        <w:rPr>
          <w:rFonts w:ascii="Lato" w:hAnsi="Lato" w:cs="Arial"/>
          <w:b/>
          <w:bCs/>
          <w:sz w:val="24"/>
          <w:szCs w:val="24"/>
        </w:rPr>
        <w:t xml:space="preserve"> by</w:t>
      </w:r>
      <w:r w:rsidR="00F840B3">
        <w:rPr>
          <w:rFonts w:ascii="Lato" w:hAnsi="Lato" w:cs="Arial"/>
          <w:b/>
          <w:bCs/>
          <w:sz w:val="24"/>
          <w:szCs w:val="24"/>
        </w:rPr>
        <w:t xml:space="preserve"> Filippo Grandi, High </w:t>
      </w:r>
      <w:r w:rsidR="00AA60B8">
        <w:rPr>
          <w:rFonts w:ascii="Lato" w:hAnsi="Lato" w:cs="Arial"/>
          <w:b/>
          <w:bCs/>
          <w:sz w:val="24"/>
          <w:szCs w:val="24"/>
        </w:rPr>
        <w:t>Commissioner</w:t>
      </w:r>
      <w:r w:rsidRPr="008961F3">
        <w:rPr>
          <w:rFonts w:ascii="Lato" w:hAnsi="Lato" w:cs="Arial"/>
          <w:b/>
          <w:bCs/>
          <w:sz w:val="24"/>
          <w:szCs w:val="24"/>
        </w:rPr>
        <w:t>, UNHCR</w:t>
      </w:r>
    </w:p>
    <w:p w14:paraId="68CDB1CB" w14:textId="77777777" w:rsidR="00C03123" w:rsidRPr="008961F3" w:rsidRDefault="00C03123" w:rsidP="00F365EF">
      <w:pPr>
        <w:tabs>
          <w:tab w:val="left" w:pos="5070"/>
        </w:tabs>
        <w:spacing w:after="0"/>
        <w:rPr>
          <w:rFonts w:ascii="Lato" w:hAnsi="Lato" w:cs="Arial"/>
          <w:b/>
          <w:bCs/>
          <w:i/>
          <w:iCs/>
          <w:sz w:val="24"/>
          <w:szCs w:val="24"/>
        </w:rPr>
      </w:pPr>
      <w:r w:rsidRPr="008961F3">
        <w:rPr>
          <w:rFonts w:ascii="Lato" w:hAnsi="Lato" w:cs="Arial"/>
          <w:b/>
          <w:bCs/>
          <w:i/>
          <w:iCs/>
          <w:sz w:val="24"/>
          <w:szCs w:val="24"/>
        </w:rPr>
        <w:tab/>
      </w:r>
    </w:p>
    <w:p w14:paraId="362A97E8" w14:textId="77777777" w:rsidR="00C03123" w:rsidRPr="008961F3" w:rsidRDefault="00C03123" w:rsidP="00F365EF">
      <w:pPr>
        <w:spacing w:after="0"/>
        <w:jc w:val="center"/>
        <w:outlineLvl w:val="0"/>
        <w:rPr>
          <w:rFonts w:ascii="Lato" w:hAnsi="Lato" w:cs="Arial"/>
          <w:b/>
          <w:bCs/>
          <w:i/>
          <w:iCs/>
          <w:sz w:val="24"/>
          <w:szCs w:val="24"/>
        </w:rPr>
      </w:pPr>
      <w:r w:rsidRPr="008961F3">
        <w:rPr>
          <w:rFonts w:ascii="Lato" w:hAnsi="Lato" w:cs="Arial"/>
          <w:b/>
          <w:bCs/>
          <w:i/>
          <w:iCs/>
          <w:sz w:val="24"/>
          <w:szCs w:val="24"/>
        </w:rPr>
        <w:t>Speakers:</w:t>
      </w:r>
    </w:p>
    <w:p w14:paraId="1B126CFC" w14:textId="77777777" w:rsidR="00C03123" w:rsidRPr="008961F3" w:rsidRDefault="00C03123" w:rsidP="00F365EF">
      <w:pPr>
        <w:spacing w:after="0"/>
        <w:jc w:val="center"/>
        <w:outlineLvl w:val="0"/>
        <w:rPr>
          <w:rFonts w:ascii="Lato" w:hAnsi="Lato" w:cs="Arial"/>
          <w:b/>
          <w:bCs/>
          <w:i/>
          <w:iCs/>
          <w:sz w:val="16"/>
          <w:szCs w:val="24"/>
        </w:rPr>
      </w:pPr>
    </w:p>
    <w:p w14:paraId="2CEBC0E3" w14:textId="506021E8" w:rsidR="00C03123" w:rsidRDefault="00442DA2" w:rsidP="00F365EF">
      <w:pPr>
        <w:spacing w:after="0"/>
        <w:jc w:val="center"/>
        <w:outlineLvl w:val="0"/>
        <w:rPr>
          <w:rFonts w:ascii="Lato" w:hAnsi="Lato" w:cs="Arial"/>
          <w:b/>
          <w:bCs/>
          <w:iCs/>
          <w:sz w:val="24"/>
          <w:szCs w:val="24"/>
        </w:rPr>
      </w:pPr>
      <w:r>
        <w:rPr>
          <w:rFonts w:ascii="Lato" w:hAnsi="Lato" w:cs="Arial"/>
          <w:b/>
          <w:bCs/>
          <w:iCs/>
          <w:sz w:val="24"/>
          <w:szCs w:val="24"/>
        </w:rPr>
        <w:t xml:space="preserve">Ms. </w:t>
      </w:r>
      <w:proofErr w:type="spellStart"/>
      <w:r w:rsidR="00624291" w:rsidRPr="00F840B3">
        <w:rPr>
          <w:rFonts w:ascii="Lato" w:hAnsi="Lato" w:cs="Arial"/>
          <w:b/>
          <w:bCs/>
          <w:iCs/>
          <w:sz w:val="24"/>
          <w:szCs w:val="24"/>
        </w:rPr>
        <w:t>Ruvendrini</w:t>
      </w:r>
      <w:proofErr w:type="spellEnd"/>
      <w:r w:rsidR="00AC437C" w:rsidRPr="00F840B3">
        <w:rPr>
          <w:rFonts w:ascii="Lato" w:hAnsi="Lato" w:cs="Arial"/>
          <w:b/>
          <w:bCs/>
          <w:iCs/>
          <w:sz w:val="24"/>
          <w:szCs w:val="24"/>
        </w:rPr>
        <w:t xml:space="preserve"> </w:t>
      </w:r>
      <w:proofErr w:type="spellStart"/>
      <w:r w:rsidR="00AC437C" w:rsidRPr="00F840B3">
        <w:rPr>
          <w:rFonts w:ascii="Lato" w:hAnsi="Lato" w:cs="Arial"/>
          <w:b/>
          <w:bCs/>
          <w:iCs/>
          <w:sz w:val="24"/>
          <w:szCs w:val="24"/>
        </w:rPr>
        <w:t>Menikdiwela</w:t>
      </w:r>
      <w:proofErr w:type="spellEnd"/>
      <w:r w:rsidR="00624291" w:rsidRPr="00F840B3">
        <w:rPr>
          <w:rFonts w:ascii="Lato" w:hAnsi="Lato" w:cs="Arial"/>
          <w:b/>
          <w:bCs/>
          <w:iCs/>
          <w:sz w:val="24"/>
          <w:szCs w:val="24"/>
        </w:rPr>
        <w:t>, Assistant High Commissioner (Protection)</w:t>
      </w:r>
      <w:r w:rsidR="00FB2A81" w:rsidRPr="008961F3">
        <w:rPr>
          <w:rFonts w:ascii="Lato" w:hAnsi="Lato" w:cs="Arial"/>
          <w:b/>
          <w:bCs/>
          <w:iCs/>
          <w:sz w:val="24"/>
          <w:szCs w:val="24"/>
        </w:rPr>
        <w:t>, UNHCR</w:t>
      </w:r>
    </w:p>
    <w:p w14:paraId="538184CF" w14:textId="535162BE" w:rsidR="007E1C83" w:rsidRPr="00F840B3" w:rsidRDefault="00442DA2" w:rsidP="00F365EF">
      <w:pPr>
        <w:spacing w:after="0"/>
        <w:jc w:val="center"/>
        <w:outlineLvl w:val="0"/>
        <w:rPr>
          <w:rFonts w:ascii="Lato" w:hAnsi="Lato" w:cs="Arial"/>
          <w:b/>
          <w:bCs/>
          <w:iCs/>
          <w:sz w:val="24"/>
          <w:szCs w:val="24"/>
        </w:rPr>
      </w:pPr>
      <w:r w:rsidRPr="00442DA2">
        <w:rPr>
          <w:rFonts w:ascii="Lato" w:hAnsi="Lato" w:cs="Arial"/>
          <w:b/>
          <w:bCs/>
          <w:iCs/>
          <w:sz w:val="24"/>
          <w:szCs w:val="24"/>
        </w:rPr>
        <w:t xml:space="preserve">Ms. Rita </w:t>
      </w:r>
      <w:proofErr w:type="spellStart"/>
      <w:r w:rsidRPr="00442DA2">
        <w:rPr>
          <w:rFonts w:ascii="Lato" w:hAnsi="Lato" w:cs="Arial"/>
          <w:b/>
          <w:bCs/>
          <w:iCs/>
          <w:sz w:val="24"/>
          <w:szCs w:val="24"/>
        </w:rPr>
        <w:t>Amukhobu</w:t>
      </w:r>
      <w:proofErr w:type="spellEnd"/>
      <w:r w:rsidRPr="00442DA2">
        <w:rPr>
          <w:rFonts w:ascii="Lato" w:hAnsi="Lato" w:cs="Arial"/>
          <w:b/>
          <w:bCs/>
          <w:iCs/>
          <w:sz w:val="24"/>
          <w:szCs w:val="24"/>
        </w:rPr>
        <w:t>, Head of Humanitarian Affairs at the Africa Union</w:t>
      </w:r>
      <w:r w:rsidR="00DE52D8">
        <w:rPr>
          <w:rFonts w:ascii="Lato" w:hAnsi="Lato" w:cs="Arial"/>
          <w:b/>
          <w:bCs/>
          <w:iCs/>
          <w:sz w:val="24"/>
          <w:szCs w:val="24"/>
        </w:rPr>
        <w:t xml:space="preserve"> </w:t>
      </w:r>
    </w:p>
    <w:p w14:paraId="4D1BAFB3" w14:textId="19D7D2E8" w:rsidR="00FB2A81" w:rsidRDefault="00FB2A81" w:rsidP="00063582">
      <w:pPr>
        <w:spacing w:after="0"/>
        <w:jc w:val="center"/>
        <w:outlineLvl w:val="0"/>
        <w:rPr>
          <w:rFonts w:ascii="Lato" w:hAnsi="Lato" w:cs="Arial"/>
          <w:b/>
          <w:bCs/>
          <w:iCs/>
          <w:sz w:val="24"/>
          <w:szCs w:val="24"/>
        </w:rPr>
      </w:pPr>
      <w:r w:rsidRPr="008961F3">
        <w:rPr>
          <w:rFonts w:ascii="Lato" w:hAnsi="Lato" w:cs="Arial"/>
          <w:b/>
          <w:bCs/>
          <w:iCs/>
          <w:sz w:val="24"/>
          <w:szCs w:val="24"/>
        </w:rPr>
        <w:t xml:space="preserve"> </w:t>
      </w:r>
      <w:r w:rsidR="00442DA2" w:rsidRPr="00442DA2">
        <w:rPr>
          <w:rFonts w:ascii="Lato" w:hAnsi="Lato" w:cs="Arial"/>
          <w:b/>
          <w:bCs/>
          <w:iCs/>
          <w:sz w:val="24"/>
          <w:szCs w:val="24"/>
        </w:rPr>
        <w:t>Justice Natalia Ángel Cabo, Constitutional Court of Colombia</w:t>
      </w:r>
      <w:r w:rsidRPr="008961F3">
        <w:rPr>
          <w:rFonts w:ascii="Lato" w:hAnsi="Lato" w:cs="Arial"/>
          <w:b/>
          <w:bCs/>
          <w:iCs/>
          <w:sz w:val="24"/>
          <w:szCs w:val="24"/>
        </w:rPr>
        <w:t xml:space="preserve"> </w:t>
      </w:r>
    </w:p>
    <w:p w14:paraId="07FC2DF3" w14:textId="4EB34BD0" w:rsidR="007E1C83" w:rsidRDefault="00442DA2" w:rsidP="00063582">
      <w:pPr>
        <w:spacing w:after="0"/>
        <w:jc w:val="center"/>
        <w:outlineLvl w:val="0"/>
        <w:rPr>
          <w:rFonts w:ascii="Lato" w:hAnsi="Lato" w:cs="Arial"/>
          <w:b/>
          <w:bCs/>
          <w:iCs/>
          <w:sz w:val="24"/>
          <w:szCs w:val="24"/>
        </w:rPr>
      </w:pPr>
      <w:r w:rsidRPr="00442DA2">
        <w:rPr>
          <w:rFonts w:ascii="Lato" w:hAnsi="Lato" w:cs="Arial"/>
          <w:b/>
          <w:bCs/>
          <w:iCs/>
          <w:sz w:val="24"/>
          <w:szCs w:val="24"/>
        </w:rPr>
        <w:t>H.E. Ambassador James Waweru, Deputy Permanent Representative, Permanent Mission of the Republic of Kenya to the United Nations Office in Geneva</w:t>
      </w:r>
    </w:p>
    <w:p w14:paraId="2A5380DE" w14:textId="22D4F9AA" w:rsidR="00F840B3" w:rsidRPr="008961F3" w:rsidRDefault="00442DA2" w:rsidP="00063582">
      <w:pPr>
        <w:spacing w:after="0"/>
        <w:jc w:val="center"/>
        <w:outlineLvl w:val="0"/>
        <w:rPr>
          <w:rFonts w:ascii="Lato" w:hAnsi="Lato" w:cs="Arial"/>
          <w:b/>
          <w:bCs/>
          <w:iCs/>
          <w:sz w:val="24"/>
          <w:szCs w:val="24"/>
        </w:rPr>
      </w:pPr>
      <w:r>
        <w:rPr>
          <w:rFonts w:ascii="Lato" w:hAnsi="Lato" w:cs="Arial"/>
          <w:b/>
          <w:bCs/>
          <w:sz w:val="24"/>
          <w:szCs w:val="24"/>
        </w:rPr>
        <w:t xml:space="preserve">Prof. </w:t>
      </w:r>
      <w:r w:rsidR="00F840B3" w:rsidRPr="008961F3">
        <w:rPr>
          <w:rFonts w:ascii="Lato" w:hAnsi="Lato" w:cs="Arial"/>
          <w:b/>
          <w:bCs/>
          <w:sz w:val="24"/>
          <w:szCs w:val="24"/>
        </w:rPr>
        <w:t xml:space="preserve">Walter </w:t>
      </w:r>
      <w:proofErr w:type="spellStart"/>
      <w:r w:rsidR="00F840B3" w:rsidRPr="008961F3">
        <w:rPr>
          <w:rFonts w:ascii="Lato" w:hAnsi="Lato" w:cs="Arial"/>
          <w:b/>
          <w:bCs/>
          <w:sz w:val="24"/>
          <w:szCs w:val="24"/>
        </w:rPr>
        <w:t>Kälin</w:t>
      </w:r>
      <w:proofErr w:type="spellEnd"/>
      <w:r w:rsidR="00F840B3" w:rsidRPr="008961F3">
        <w:rPr>
          <w:rFonts w:ascii="Lato" w:hAnsi="Lato" w:cs="Arial"/>
          <w:b/>
          <w:bCs/>
          <w:sz w:val="24"/>
          <w:szCs w:val="24"/>
        </w:rPr>
        <w:t>, Envoy of the Chair, Platform on Disaster Displacement</w:t>
      </w:r>
    </w:p>
    <w:p w14:paraId="5FCA43AD" w14:textId="7222EA80" w:rsidR="005C3AE1" w:rsidRDefault="00407DC7" w:rsidP="00063582">
      <w:pPr>
        <w:spacing w:after="0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F604AAB" wp14:editId="24740444">
            <wp:simplePos x="0" y="0"/>
            <wp:positionH relativeFrom="page">
              <wp:align>center</wp:align>
            </wp:positionH>
            <wp:positionV relativeFrom="paragraph">
              <wp:posOffset>158750</wp:posOffset>
            </wp:positionV>
            <wp:extent cx="4953000" cy="2343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936">
        <w:rPr>
          <w:noProof/>
        </w:rPr>
        <w:drawing>
          <wp:anchor distT="0" distB="0" distL="114300" distR="114300" simplePos="0" relativeHeight="251658243" behindDoc="1" locked="0" layoutInCell="1" allowOverlap="1" wp14:anchorId="2557E754" wp14:editId="6E9DBD96">
            <wp:simplePos x="0" y="0"/>
            <wp:positionH relativeFrom="column">
              <wp:posOffset>1447800</wp:posOffset>
            </wp:positionH>
            <wp:positionV relativeFrom="paragraph">
              <wp:posOffset>180340</wp:posOffset>
            </wp:positionV>
            <wp:extent cx="3016885" cy="2311400"/>
            <wp:effectExtent l="0" t="0" r="0" b="0"/>
            <wp:wrapTight wrapText="bothSides">
              <wp:wrapPolygon edited="0">
                <wp:start x="0" y="0"/>
                <wp:lineTo x="0" y="21363"/>
                <wp:lineTo x="21414" y="21363"/>
                <wp:lineTo x="21414" y="0"/>
                <wp:lineTo x="0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326E7" w14:textId="1BCD7113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</w:p>
    <w:p w14:paraId="41484AB4" w14:textId="3FC7E181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66ACB1" w14:textId="0BBC93A4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6FBB8D9" w14:textId="4AED8F99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EF3FA9" w14:textId="6CF1EB61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6A26A4" w14:textId="683867DE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5918F3" w14:textId="67907C09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1F050A" w14:textId="751BBE62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11042F" w14:textId="7204E172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DA57B7" w14:textId="323F8BA7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63DCC0" w14:textId="77777777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18805A" w14:textId="5A080C48" w:rsidR="005C3AE1" w:rsidRDefault="00407DC7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5250DE" wp14:editId="2B126823">
                <wp:simplePos x="0" y="0"/>
                <wp:positionH relativeFrom="column">
                  <wp:posOffset>3191510</wp:posOffset>
                </wp:positionH>
                <wp:positionV relativeFrom="paragraph">
                  <wp:posOffset>126853</wp:posOffset>
                </wp:positionV>
                <wp:extent cx="3232785" cy="276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B2C84" w14:textId="16943E07" w:rsidR="00063582" w:rsidRPr="0026768D" w:rsidRDefault="00B0273B">
                            <w:pPr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</w:pPr>
                            <w:r w:rsidRPr="0026768D"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  <w:t xml:space="preserve">Pibor, South Sudan - </w:t>
                            </w:r>
                            <w:r w:rsidR="00063582" w:rsidRPr="0026768D"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  <w:t xml:space="preserve">Photo credit: © UNHCR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5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3pt;margin-top:10pt;width:254.55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" filled="f" stroked="f">
                <v:textbox>
                  <w:txbxContent>
                    <w:p w14:paraId="20DB2C84" w14:textId="16943E07" w:rsidR="00063582" w:rsidRPr="0026768D" w:rsidRDefault="00B0273B">
                      <w:pPr>
                        <w:rPr>
                          <w:rFonts w:ascii="Lato" w:hAnsi="Lato" w:cs="Arial"/>
                          <w:sz w:val="16"/>
                          <w:szCs w:val="16"/>
                        </w:rPr>
                      </w:pPr>
                      <w:r w:rsidRPr="0026768D">
                        <w:rPr>
                          <w:rFonts w:ascii="Lato" w:hAnsi="Lato" w:cs="Arial"/>
                          <w:sz w:val="16"/>
                          <w:szCs w:val="16"/>
                        </w:rPr>
                        <w:t xml:space="preserve">Pibor, South Sudan - </w:t>
                      </w:r>
                      <w:r w:rsidR="00063582" w:rsidRPr="0026768D">
                        <w:rPr>
                          <w:rFonts w:ascii="Lato" w:hAnsi="Lato" w:cs="Arial"/>
                          <w:sz w:val="16"/>
                          <w:szCs w:val="16"/>
                        </w:rPr>
                        <w:t xml:space="preserve">Photo credit: © UNHCR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00C4EE" w14:textId="0137F03D" w:rsidR="005C3AE1" w:rsidRDefault="005C3AE1" w:rsidP="00063582">
      <w:pPr>
        <w:spacing w:after="0"/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C5A895" w14:textId="77777777" w:rsidR="007E07D4" w:rsidRDefault="007E07D4" w:rsidP="00D145B4">
      <w:pPr>
        <w:spacing w:line="240" w:lineRule="auto"/>
        <w:jc w:val="both"/>
        <w:rPr>
          <w:rFonts w:asciiTheme="minorHAnsi" w:hAnsiTheme="minorHAnsi" w:cstheme="minorHAnsi"/>
        </w:rPr>
      </w:pPr>
    </w:p>
    <w:p w14:paraId="7DEDC2D2" w14:textId="36B185B5" w:rsidR="00632324" w:rsidRPr="00D145B4" w:rsidRDefault="00940C8B" w:rsidP="00D145B4">
      <w:pPr>
        <w:spacing w:line="240" w:lineRule="auto"/>
        <w:jc w:val="both"/>
        <w:rPr>
          <w:rFonts w:asciiTheme="minorHAnsi" w:hAnsiTheme="minorHAnsi" w:cstheme="minorHAnsi"/>
        </w:rPr>
      </w:pPr>
      <w:r w:rsidRPr="00EC0B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48F515D6" wp14:editId="622EEDC5">
            <wp:simplePos x="0" y="0"/>
            <wp:positionH relativeFrom="column">
              <wp:posOffset>4876800</wp:posOffset>
            </wp:positionH>
            <wp:positionV relativeFrom="paragraph">
              <wp:posOffset>1637665</wp:posOffset>
            </wp:positionV>
            <wp:extent cx="1057275" cy="12386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D06" w:rsidRPr="00EC0B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38DA0" wp14:editId="7894298C">
                <wp:simplePos x="0" y="0"/>
                <wp:positionH relativeFrom="column">
                  <wp:posOffset>-47625</wp:posOffset>
                </wp:positionH>
                <wp:positionV relativeFrom="paragraph">
                  <wp:posOffset>1618615</wp:posOffset>
                </wp:positionV>
                <wp:extent cx="4762500" cy="2076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522B2" w14:textId="58243CF9" w:rsidR="00084963" w:rsidRPr="00B0273B" w:rsidRDefault="00BC2093" w:rsidP="003F5FA1">
                            <w:pPr>
                              <w:spacing w:after="120"/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73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F840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ues</w:t>
                            </w:r>
                            <w:r w:rsidRPr="00B0273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day 1</w:t>
                            </w:r>
                            <w:r w:rsidR="00F840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B0273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 202</w:t>
                            </w:r>
                            <w:r w:rsidR="00F840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F885C4E" w14:textId="29F52FA8" w:rsidR="00C03123" w:rsidRPr="00B0273B" w:rsidRDefault="00F840B3" w:rsidP="00D7773F">
                            <w:pPr>
                              <w:spacing w:after="0"/>
                              <w:jc w:val="center"/>
                              <w:rPr>
                                <w:rFonts w:ascii="Lato" w:hAnsi="Lato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13</w:t>
                            </w:r>
                            <w:r w:rsidR="00BC2093" w:rsidRPr="00B0273B">
                              <w:rPr>
                                <w:rFonts w:ascii="Lato" w:hAnsi="Lato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.30 to </w:t>
                            </w:r>
                            <w:r>
                              <w:rPr>
                                <w:rFonts w:ascii="Lato" w:hAnsi="Lato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14</w:t>
                            </w:r>
                            <w:r w:rsidR="00BC2093" w:rsidRPr="00B0273B">
                              <w:rPr>
                                <w:rFonts w:ascii="Lato" w:hAnsi="Lato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.45 am (Geneva time)</w:t>
                            </w:r>
                          </w:p>
                          <w:p w14:paraId="0C81DBA8" w14:textId="0C200ED7" w:rsidR="005C223B" w:rsidRPr="00501978" w:rsidRDefault="00BC2093" w:rsidP="000A105D">
                            <w:pPr>
                              <w:jc w:val="center"/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</w:pPr>
                            <w:r w:rsidRPr="00B0273B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Palais des Nations, </w:t>
                            </w:r>
                            <w:r w:rsidRPr="00B02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Room XX</w:t>
                            </w:r>
                            <w:r w:rsidR="00F840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</w:t>
                            </w:r>
                          </w:p>
                          <w:p w14:paraId="7180D584" w14:textId="7902179F" w:rsidR="000A105D" w:rsidRPr="000A105D" w:rsidRDefault="00F840B3" w:rsidP="00940C8B">
                            <w:pPr>
                              <w:spacing w:after="120"/>
                              <w:jc w:val="center"/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Sand</w:t>
                            </w:r>
                            <w:r w:rsidR="004C1FBB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iches</w:t>
                            </w:r>
                            <w:r w:rsidR="000A105D" w:rsidRPr="000A105D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 will be served outside of the room prior to the event</w:t>
                            </w:r>
                            <w:r w:rsidR="00433235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8C2974" w14:textId="60512A51" w:rsidR="000A105D" w:rsidRPr="000934BC" w:rsidRDefault="000A105D" w:rsidP="00940C8B">
                            <w:pPr>
                              <w:spacing w:after="120"/>
                              <w:jc w:val="center"/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</w:pPr>
                            <w:r w:rsidRPr="000934BC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Interpretation in English</w:t>
                            </w:r>
                            <w:r w:rsidR="009B7517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0934BC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 French</w:t>
                            </w:r>
                            <w:r w:rsidR="009B7517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 and Spanish</w:t>
                            </w:r>
                            <w:r w:rsidRPr="000934BC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 will be available</w:t>
                            </w:r>
                            <w:r w:rsidR="00433235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B66D04" w14:textId="77777777" w:rsidR="000A105D" w:rsidRPr="00864D8B" w:rsidRDefault="000A105D" w:rsidP="00864D8B">
                            <w:pPr>
                              <w:jc w:val="center"/>
                              <w:rPr>
                                <w:rFonts w:ascii="Lato" w:hAnsi="La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8DA0" id="_x0000_s1027" type="#_x0000_t202" style="position:absolute;left:0;text-align:left;margin-left:-3.75pt;margin-top:127.45pt;width:37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" stroked="f">
                <v:textbox>
                  <w:txbxContent>
                    <w:p w14:paraId="7F0522B2" w14:textId="58243CF9" w:rsidR="00084963" w:rsidRPr="00B0273B" w:rsidRDefault="00BC2093" w:rsidP="003F5FA1">
                      <w:pPr>
                        <w:spacing w:after="120"/>
                        <w:jc w:val="center"/>
                        <w:rPr>
                          <w:rFonts w:ascii="Lato" w:hAnsi="Lato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0273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F840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ues</w:t>
                      </w:r>
                      <w:r w:rsidRPr="00B0273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day 1</w:t>
                      </w:r>
                      <w:r w:rsidR="00F840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B0273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October 202</w:t>
                      </w:r>
                      <w:r w:rsidR="00F840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5F885C4E" w14:textId="29F52FA8" w:rsidR="00C03123" w:rsidRPr="00B0273B" w:rsidRDefault="00F840B3" w:rsidP="00D7773F">
                      <w:pPr>
                        <w:spacing w:after="0"/>
                        <w:jc w:val="center"/>
                        <w:rPr>
                          <w:rFonts w:ascii="Lato" w:hAnsi="Lato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Lato" w:hAnsi="Lato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13</w:t>
                      </w:r>
                      <w:r w:rsidR="00BC2093" w:rsidRPr="00B0273B">
                        <w:rPr>
                          <w:rFonts w:ascii="Lato" w:hAnsi="Lato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.30 to </w:t>
                      </w:r>
                      <w:r>
                        <w:rPr>
                          <w:rFonts w:ascii="Lato" w:hAnsi="Lato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14</w:t>
                      </w:r>
                      <w:r w:rsidR="00BC2093" w:rsidRPr="00B0273B">
                        <w:rPr>
                          <w:rFonts w:ascii="Lato" w:hAnsi="Lato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.45 am (Geneva time)</w:t>
                      </w:r>
                    </w:p>
                    <w:p w14:paraId="0C81DBA8" w14:textId="0C200ED7" w:rsidR="005C223B" w:rsidRPr="00501978" w:rsidRDefault="00BC2093" w:rsidP="000A105D">
                      <w:pPr>
                        <w:jc w:val="center"/>
                        <w:rPr>
                          <w:rFonts w:ascii="Lato" w:hAnsi="Lato" w:cs="Arial"/>
                          <w:sz w:val="24"/>
                          <w:szCs w:val="24"/>
                        </w:rPr>
                      </w:pPr>
                      <w:r w:rsidRPr="00B0273B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Palais des Nations, </w:t>
                      </w:r>
                      <w:r w:rsidRPr="00B0273B">
                        <w:rPr>
                          <w:rFonts w:ascii="Arial" w:hAnsi="Arial" w:cs="Arial"/>
                          <w:sz w:val="20"/>
                          <w:szCs w:val="20"/>
                        </w:rPr>
                        <w:t>Room XX</w:t>
                      </w:r>
                      <w:r w:rsidR="00F840B3">
                        <w:rPr>
                          <w:rFonts w:ascii="Arial" w:hAnsi="Arial" w:cs="Arial"/>
                          <w:sz w:val="20"/>
                          <w:szCs w:val="20"/>
                        </w:rPr>
                        <w:t>VI</w:t>
                      </w:r>
                    </w:p>
                    <w:p w14:paraId="7180D584" w14:textId="7902179F" w:rsidR="000A105D" w:rsidRPr="000A105D" w:rsidRDefault="00F840B3" w:rsidP="00940C8B">
                      <w:pPr>
                        <w:spacing w:after="120"/>
                        <w:jc w:val="center"/>
                        <w:rPr>
                          <w:rFonts w:ascii="Lato" w:hAnsi="La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 w:cs="Arial"/>
                          <w:sz w:val="24"/>
                          <w:szCs w:val="24"/>
                        </w:rPr>
                        <w:t>Sand</w:t>
                      </w:r>
                      <w:r w:rsidR="004C1FBB">
                        <w:rPr>
                          <w:rFonts w:ascii="Lato" w:hAnsi="Lato" w:cs="Arial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Lato" w:hAnsi="Lato" w:cs="Arial"/>
                          <w:sz w:val="24"/>
                          <w:szCs w:val="24"/>
                        </w:rPr>
                        <w:t>iches</w:t>
                      </w:r>
                      <w:r w:rsidR="000A105D" w:rsidRPr="000A105D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 will be served outside of the room prior to the event</w:t>
                      </w:r>
                      <w:r w:rsidR="00433235">
                        <w:rPr>
                          <w:rFonts w:ascii="Lato" w:hAnsi="Lato" w:cs="Arial"/>
                          <w:sz w:val="24"/>
                          <w:szCs w:val="24"/>
                        </w:rPr>
                        <w:t>.</w:t>
                      </w:r>
                    </w:p>
                    <w:p w14:paraId="768C2974" w14:textId="60512A51" w:rsidR="000A105D" w:rsidRPr="000934BC" w:rsidRDefault="000A105D" w:rsidP="00940C8B">
                      <w:pPr>
                        <w:spacing w:after="120"/>
                        <w:jc w:val="center"/>
                        <w:rPr>
                          <w:rFonts w:ascii="Lato" w:hAnsi="Lato" w:cs="Arial"/>
                          <w:sz w:val="24"/>
                          <w:szCs w:val="24"/>
                        </w:rPr>
                      </w:pPr>
                      <w:r w:rsidRPr="000934BC">
                        <w:rPr>
                          <w:rFonts w:ascii="Lato" w:hAnsi="Lato" w:cs="Arial"/>
                          <w:sz w:val="24"/>
                          <w:szCs w:val="24"/>
                        </w:rPr>
                        <w:t>Interpretation in English</w:t>
                      </w:r>
                      <w:r w:rsidR="009B7517">
                        <w:rPr>
                          <w:rFonts w:ascii="Lato" w:hAnsi="Lato" w:cs="Arial"/>
                          <w:sz w:val="24"/>
                          <w:szCs w:val="24"/>
                        </w:rPr>
                        <w:t>,</w:t>
                      </w:r>
                      <w:r w:rsidRPr="000934BC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 French</w:t>
                      </w:r>
                      <w:r w:rsidR="009B7517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 and Spanish</w:t>
                      </w:r>
                      <w:r w:rsidRPr="000934BC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 will be available</w:t>
                      </w:r>
                      <w:r w:rsidR="00433235">
                        <w:rPr>
                          <w:rFonts w:ascii="Lato" w:hAnsi="Lato" w:cs="Arial"/>
                          <w:sz w:val="24"/>
                          <w:szCs w:val="24"/>
                        </w:rPr>
                        <w:t>.</w:t>
                      </w:r>
                    </w:p>
                    <w:p w14:paraId="00B66D04" w14:textId="77777777" w:rsidR="000A105D" w:rsidRPr="00864D8B" w:rsidRDefault="000A105D" w:rsidP="00864D8B">
                      <w:pPr>
                        <w:jc w:val="center"/>
                        <w:rPr>
                          <w:rFonts w:ascii="Lato" w:hAnsi="La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029">
        <w:rPr>
          <w:rFonts w:asciiTheme="minorHAnsi" w:hAnsiTheme="minorHAnsi" w:cstheme="minorHAnsi"/>
        </w:rPr>
        <w:t xml:space="preserve">There is </w:t>
      </w:r>
      <w:r w:rsidR="00981A0B">
        <w:rPr>
          <w:rFonts w:asciiTheme="minorHAnsi" w:hAnsiTheme="minorHAnsi" w:cstheme="minorHAnsi"/>
        </w:rPr>
        <w:t xml:space="preserve">increasing recognition of the </w:t>
      </w:r>
      <w:r w:rsidR="003E219E">
        <w:rPr>
          <w:rFonts w:asciiTheme="minorHAnsi" w:hAnsiTheme="minorHAnsi" w:cstheme="minorHAnsi"/>
        </w:rPr>
        <w:t xml:space="preserve">urgent need for strengthened international cooperation to </w:t>
      </w:r>
      <w:r w:rsidR="005F7C99">
        <w:rPr>
          <w:rFonts w:asciiTheme="minorHAnsi" w:hAnsiTheme="minorHAnsi" w:cstheme="minorHAnsi"/>
        </w:rPr>
        <w:t xml:space="preserve">help </w:t>
      </w:r>
      <w:r w:rsidR="0016450A">
        <w:rPr>
          <w:rFonts w:asciiTheme="minorHAnsi" w:hAnsiTheme="minorHAnsi" w:cstheme="minorHAnsi"/>
        </w:rPr>
        <w:t xml:space="preserve">equip countries, communities and individuals to </w:t>
      </w:r>
      <w:r w:rsidR="003E219E">
        <w:rPr>
          <w:rFonts w:asciiTheme="minorHAnsi" w:hAnsiTheme="minorHAnsi" w:cstheme="minorHAnsi"/>
        </w:rPr>
        <w:t xml:space="preserve">address the </w:t>
      </w:r>
      <w:r w:rsidR="00470731">
        <w:rPr>
          <w:rFonts w:asciiTheme="minorHAnsi" w:hAnsiTheme="minorHAnsi" w:cstheme="minorHAnsi"/>
        </w:rPr>
        <w:t xml:space="preserve">adverse </w:t>
      </w:r>
      <w:r w:rsidR="006D3F55">
        <w:rPr>
          <w:rFonts w:asciiTheme="minorHAnsi" w:hAnsiTheme="minorHAnsi" w:cstheme="minorHAnsi"/>
        </w:rPr>
        <w:t xml:space="preserve">impacts </w:t>
      </w:r>
      <w:r w:rsidR="00470731">
        <w:rPr>
          <w:rFonts w:asciiTheme="minorHAnsi" w:hAnsiTheme="minorHAnsi" w:cstheme="minorHAnsi"/>
        </w:rPr>
        <w:t>of climate change</w:t>
      </w:r>
      <w:r w:rsidR="003E219E">
        <w:rPr>
          <w:rFonts w:asciiTheme="minorHAnsi" w:hAnsiTheme="minorHAnsi" w:cstheme="minorHAnsi"/>
        </w:rPr>
        <w:t xml:space="preserve">, including </w:t>
      </w:r>
      <w:r w:rsidR="000A138F">
        <w:rPr>
          <w:rFonts w:asciiTheme="minorHAnsi" w:hAnsiTheme="minorHAnsi" w:cstheme="minorHAnsi"/>
        </w:rPr>
        <w:t xml:space="preserve">in contexts where they interact with </w:t>
      </w:r>
      <w:r w:rsidR="00E42BC4">
        <w:rPr>
          <w:rFonts w:asciiTheme="minorHAnsi" w:hAnsiTheme="minorHAnsi" w:cstheme="minorHAnsi"/>
        </w:rPr>
        <w:t xml:space="preserve">violence </w:t>
      </w:r>
      <w:r w:rsidR="006C3029">
        <w:rPr>
          <w:rFonts w:asciiTheme="minorHAnsi" w:hAnsiTheme="minorHAnsi" w:cstheme="minorHAnsi"/>
        </w:rPr>
        <w:t>and persecution or multiply vulnerabilities</w:t>
      </w:r>
      <w:r w:rsidR="00606555">
        <w:rPr>
          <w:rFonts w:asciiTheme="minorHAnsi" w:hAnsiTheme="minorHAnsi" w:cstheme="minorHAnsi"/>
        </w:rPr>
        <w:t xml:space="preserve"> in situations of </w:t>
      </w:r>
      <w:r w:rsidR="00606555" w:rsidRPr="00CA52D2">
        <w:rPr>
          <w:rFonts w:asciiTheme="minorHAnsi" w:hAnsiTheme="minorHAnsi" w:cstheme="minorHAnsi"/>
        </w:rPr>
        <w:t xml:space="preserve">displacement. </w:t>
      </w:r>
      <w:r w:rsidR="007D1F50" w:rsidRPr="00CA52D2">
        <w:rPr>
          <w:rFonts w:asciiTheme="minorHAnsi" w:hAnsiTheme="minorHAnsi" w:cstheme="minorHAnsi"/>
        </w:rPr>
        <w:t>Following</w:t>
      </w:r>
      <w:r w:rsidR="00280026" w:rsidRPr="00CA52D2">
        <w:rPr>
          <w:rFonts w:asciiTheme="minorHAnsi" w:hAnsiTheme="minorHAnsi" w:cstheme="minorHAnsi"/>
        </w:rPr>
        <w:t xml:space="preserve"> the </w:t>
      </w:r>
      <w:r w:rsidR="009746CA" w:rsidRPr="00CA52D2">
        <w:rPr>
          <w:rFonts w:asciiTheme="minorHAnsi" w:hAnsiTheme="minorHAnsi" w:cstheme="minorHAnsi"/>
        </w:rPr>
        <w:t>second Global</w:t>
      </w:r>
      <w:r w:rsidR="00280026" w:rsidRPr="00CA52D2">
        <w:rPr>
          <w:rFonts w:asciiTheme="minorHAnsi" w:hAnsiTheme="minorHAnsi" w:cstheme="minorHAnsi"/>
        </w:rPr>
        <w:t xml:space="preserve"> Refugee Forum</w:t>
      </w:r>
      <w:r w:rsidR="00160B90" w:rsidRPr="00CA52D2">
        <w:rPr>
          <w:rFonts w:asciiTheme="minorHAnsi" w:hAnsiTheme="minorHAnsi" w:cstheme="minorHAnsi"/>
        </w:rPr>
        <w:t xml:space="preserve"> </w:t>
      </w:r>
      <w:r w:rsidR="00D156E0" w:rsidRPr="00CA52D2">
        <w:rPr>
          <w:rFonts w:asciiTheme="minorHAnsi" w:hAnsiTheme="minorHAnsi" w:cstheme="minorHAnsi"/>
        </w:rPr>
        <w:t xml:space="preserve">and </w:t>
      </w:r>
      <w:r w:rsidR="00CA52D2" w:rsidRPr="00CA52D2">
        <w:rPr>
          <w:rFonts w:asciiTheme="minorHAnsi" w:hAnsiTheme="minorHAnsi" w:cstheme="minorHAnsi"/>
        </w:rPr>
        <w:t xml:space="preserve">the multi-stakeholder pledge on </w:t>
      </w:r>
      <w:r w:rsidR="00B63D14" w:rsidRPr="00CA52D2">
        <w:rPr>
          <w:rFonts w:asciiTheme="minorHAnsi" w:hAnsiTheme="minorHAnsi" w:cstheme="minorHAnsi"/>
        </w:rPr>
        <w:t>climate action</w:t>
      </w:r>
      <w:r w:rsidR="00CA52D2" w:rsidRPr="00CA52D2">
        <w:rPr>
          <w:rFonts w:asciiTheme="minorHAnsi" w:hAnsiTheme="minorHAnsi" w:cstheme="minorHAnsi"/>
        </w:rPr>
        <w:t>, t</w:t>
      </w:r>
      <w:r w:rsidR="00D145B4" w:rsidRPr="00CA52D2">
        <w:rPr>
          <w:rFonts w:asciiTheme="minorHAnsi" w:hAnsiTheme="minorHAnsi" w:cstheme="minorHAnsi"/>
        </w:rPr>
        <w:t xml:space="preserve">his side event </w:t>
      </w:r>
      <w:r w:rsidR="00D4057E" w:rsidRPr="00CA52D2">
        <w:rPr>
          <w:rFonts w:asciiTheme="minorHAnsi" w:hAnsiTheme="minorHAnsi" w:cstheme="minorHAnsi"/>
        </w:rPr>
        <w:t xml:space="preserve">will </w:t>
      </w:r>
      <w:r w:rsidR="000F6962" w:rsidRPr="00CA52D2">
        <w:rPr>
          <w:rFonts w:asciiTheme="minorHAnsi" w:hAnsiTheme="minorHAnsi" w:cstheme="minorHAnsi"/>
        </w:rPr>
        <w:t xml:space="preserve">highlight </w:t>
      </w:r>
      <w:r w:rsidR="00D145B4" w:rsidRPr="00CA52D2">
        <w:rPr>
          <w:rFonts w:asciiTheme="minorHAnsi" w:hAnsiTheme="minorHAnsi" w:cstheme="minorHAnsi"/>
        </w:rPr>
        <w:t xml:space="preserve">the </w:t>
      </w:r>
      <w:r w:rsidR="00707609" w:rsidRPr="00CA52D2">
        <w:rPr>
          <w:rFonts w:asciiTheme="minorHAnsi" w:hAnsiTheme="minorHAnsi" w:cstheme="minorHAnsi"/>
        </w:rPr>
        <w:t xml:space="preserve">recent </w:t>
      </w:r>
      <w:r w:rsidR="00D145B4" w:rsidRPr="00CA52D2">
        <w:rPr>
          <w:rFonts w:asciiTheme="minorHAnsi" w:hAnsiTheme="minorHAnsi" w:cstheme="minorHAnsi"/>
        </w:rPr>
        <w:t>work of States, UNHCR and other partners to advance internatio</w:t>
      </w:r>
      <w:r w:rsidR="00D145B4" w:rsidRPr="009D33A3">
        <w:rPr>
          <w:rFonts w:asciiTheme="minorHAnsi" w:hAnsiTheme="minorHAnsi" w:cstheme="minorHAnsi"/>
        </w:rPr>
        <w:t xml:space="preserve">nal protection in the context of climate change and disaster, including notably </w:t>
      </w:r>
      <w:r w:rsidR="0023199E">
        <w:rPr>
          <w:rFonts w:asciiTheme="minorHAnsi" w:hAnsiTheme="minorHAnsi" w:cstheme="minorHAnsi"/>
        </w:rPr>
        <w:t xml:space="preserve">through </w:t>
      </w:r>
      <w:r w:rsidR="00D145B4" w:rsidRPr="009D33A3">
        <w:rPr>
          <w:rFonts w:asciiTheme="minorHAnsi" w:hAnsiTheme="minorHAnsi" w:cstheme="minorHAnsi"/>
        </w:rPr>
        <w:t xml:space="preserve">regional efforts in the Americas and Africa. It will further </w:t>
      </w:r>
      <w:r w:rsidR="0023199E">
        <w:rPr>
          <w:rFonts w:asciiTheme="minorHAnsi" w:hAnsiTheme="minorHAnsi" w:cstheme="minorHAnsi"/>
        </w:rPr>
        <w:t xml:space="preserve">underscore </w:t>
      </w:r>
      <w:r w:rsidR="00D145B4" w:rsidRPr="009D33A3">
        <w:rPr>
          <w:rFonts w:asciiTheme="minorHAnsi" w:hAnsiTheme="minorHAnsi" w:cstheme="minorHAnsi"/>
        </w:rPr>
        <w:t xml:space="preserve">the importance </w:t>
      </w:r>
      <w:r w:rsidR="0023199E">
        <w:rPr>
          <w:rFonts w:asciiTheme="minorHAnsi" w:hAnsiTheme="minorHAnsi" w:cstheme="minorHAnsi"/>
        </w:rPr>
        <w:t>of providing</w:t>
      </w:r>
      <w:r w:rsidR="00D145B4" w:rsidRPr="009D33A3">
        <w:rPr>
          <w:rFonts w:asciiTheme="minorHAnsi" w:hAnsiTheme="minorHAnsi" w:cstheme="minorHAnsi"/>
        </w:rPr>
        <w:t xml:space="preserve"> protection based on existing applicable instruments and support</w:t>
      </w:r>
      <w:r w:rsidR="00B67649">
        <w:rPr>
          <w:rFonts w:asciiTheme="minorHAnsi" w:hAnsiTheme="minorHAnsi" w:cstheme="minorHAnsi"/>
        </w:rPr>
        <w:t>ing</w:t>
      </w:r>
      <w:r w:rsidR="00D145B4" w:rsidRPr="009D33A3">
        <w:rPr>
          <w:rFonts w:asciiTheme="minorHAnsi" w:hAnsiTheme="minorHAnsi" w:cstheme="minorHAnsi"/>
        </w:rPr>
        <w:t xml:space="preserve"> States particularly exposed to climate change impacts, including host countries, countries of origin and others.</w:t>
      </w:r>
      <w:r w:rsidR="00080285">
        <w:rPr>
          <w:rFonts w:ascii="Arial" w:hAnsi="Arial" w:cs="Arial"/>
          <w:lang w:val="en-GB"/>
        </w:rPr>
        <w:t xml:space="preserve"> </w:t>
      </w:r>
    </w:p>
    <w:sectPr w:rsidR="00632324" w:rsidRPr="00D145B4" w:rsidSect="005579B7">
      <w:headerReference w:type="default" r:id="rId14"/>
      <w:pgSz w:w="11907" w:h="16839" w:code="9"/>
      <w:pgMar w:top="1418" w:right="141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4A79E" w14:textId="77777777" w:rsidR="00CB2F9E" w:rsidRDefault="00CB2F9E" w:rsidP="00C03123">
      <w:pPr>
        <w:spacing w:after="0" w:line="240" w:lineRule="auto"/>
      </w:pPr>
      <w:r>
        <w:separator/>
      </w:r>
    </w:p>
  </w:endnote>
  <w:endnote w:type="continuationSeparator" w:id="0">
    <w:p w14:paraId="10F55801" w14:textId="77777777" w:rsidR="00CB2F9E" w:rsidRDefault="00CB2F9E" w:rsidP="00C03123">
      <w:pPr>
        <w:spacing w:after="0" w:line="240" w:lineRule="auto"/>
      </w:pPr>
      <w:r>
        <w:continuationSeparator/>
      </w:r>
    </w:p>
  </w:endnote>
  <w:endnote w:type="continuationNotice" w:id="1">
    <w:p w14:paraId="7434796B" w14:textId="77777777" w:rsidR="00CB2F9E" w:rsidRDefault="00CB2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1BDC" w14:textId="77777777" w:rsidR="00CB2F9E" w:rsidRDefault="00CB2F9E" w:rsidP="00C03123">
      <w:pPr>
        <w:spacing w:after="0" w:line="240" w:lineRule="auto"/>
      </w:pPr>
      <w:r>
        <w:separator/>
      </w:r>
    </w:p>
  </w:footnote>
  <w:footnote w:type="continuationSeparator" w:id="0">
    <w:p w14:paraId="04FBACFD" w14:textId="77777777" w:rsidR="00CB2F9E" w:rsidRDefault="00CB2F9E" w:rsidP="00C03123">
      <w:pPr>
        <w:spacing w:after="0" w:line="240" w:lineRule="auto"/>
      </w:pPr>
      <w:r>
        <w:continuationSeparator/>
      </w:r>
    </w:p>
  </w:footnote>
  <w:footnote w:type="continuationNotice" w:id="1">
    <w:p w14:paraId="0C8DAF31" w14:textId="77777777" w:rsidR="00CB2F9E" w:rsidRDefault="00CB2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D654" w14:textId="773EBCA3" w:rsidR="0019204D" w:rsidRPr="00CD3BE7" w:rsidRDefault="0019204D" w:rsidP="0019204D">
    <w:pPr>
      <w:tabs>
        <w:tab w:val="center" w:pos="4703"/>
        <w:tab w:val="right" w:pos="9406"/>
      </w:tabs>
      <w:spacing w:after="0"/>
      <w:jc w:val="center"/>
      <w:rPr>
        <w:rFonts w:ascii="Lato" w:hAnsi="Lato" w:cs="Arial"/>
        <w:b/>
        <w:bCs/>
        <w:color w:val="999999"/>
        <w:sz w:val="30"/>
        <w:szCs w:val="30"/>
      </w:rPr>
    </w:pPr>
    <w:r w:rsidRPr="00CD3BE7">
      <w:rPr>
        <w:rFonts w:ascii="Lato" w:hAnsi="Lato" w:cs="Arial"/>
        <w:b/>
        <w:bCs/>
        <w:color w:val="999999"/>
        <w:sz w:val="30"/>
        <w:szCs w:val="30"/>
      </w:rPr>
      <w:t xml:space="preserve">Side event of the </w:t>
    </w:r>
    <w:r w:rsidR="00B51093">
      <w:rPr>
        <w:rFonts w:ascii="Lato" w:hAnsi="Lato" w:cs="Arial"/>
        <w:b/>
        <w:bCs/>
        <w:color w:val="999999"/>
        <w:sz w:val="30"/>
        <w:szCs w:val="30"/>
      </w:rPr>
      <w:t>7</w:t>
    </w:r>
    <w:r w:rsidR="00F840B3">
      <w:rPr>
        <w:rFonts w:ascii="Lato" w:hAnsi="Lato" w:cs="Arial"/>
        <w:b/>
        <w:bCs/>
        <w:color w:val="999999"/>
        <w:sz w:val="30"/>
        <w:szCs w:val="30"/>
      </w:rPr>
      <w:t>5</w:t>
    </w:r>
    <w:r w:rsidR="005D79D6" w:rsidRPr="005D79D6">
      <w:rPr>
        <w:rFonts w:ascii="Lato" w:hAnsi="Lato" w:cs="Arial"/>
        <w:b/>
        <w:bCs/>
        <w:color w:val="999999"/>
        <w:sz w:val="30"/>
        <w:szCs w:val="30"/>
        <w:vertAlign w:val="superscript"/>
      </w:rPr>
      <w:t>th</w:t>
    </w:r>
    <w:r w:rsidR="008820CE" w:rsidRPr="00CD3BE7">
      <w:rPr>
        <w:rFonts w:ascii="Lato" w:hAnsi="Lato" w:cs="Arial"/>
        <w:b/>
        <w:bCs/>
        <w:color w:val="999999"/>
        <w:sz w:val="30"/>
        <w:szCs w:val="30"/>
      </w:rPr>
      <w:t xml:space="preserve"> </w:t>
    </w:r>
    <w:r w:rsidR="00DF2E16">
      <w:rPr>
        <w:rFonts w:ascii="Arial" w:hAnsi="Arial" w:cs="Arial"/>
        <w:b/>
        <w:bCs/>
        <w:color w:val="999999"/>
        <w:sz w:val="30"/>
        <w:szCs w:val="30"/>
      </w:rPr>
      <w:t>session of the Executive Committee</w:t>
    </w:r>
    <w:r w:rsidR="00DF2E16" w:rsidRPr="00CD3BE7">
      <w:rPr>
        <w:rFonts w:ascii="Lato" w:hAnsi="Lato" w:cs="Arial"/>
        <w:b/>
        <w:bCs/>
        <w:color w:val="999999"/>
        <w:sz w:val="30"/>
        <w:szCs w:val="3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3"/>
    <w:rsid w:val="00063582"/>
    <w:rsid w:val="00073CD4"/>
    <w:rsid w:val="00080285"/>
    <w:rsid w:val="00084963"/>
    <w:rsid w:val="000A105D"/>
    <w:rsid w:val="000A138F"/>
    <w:rsid w:val="000C2E75"/>
    <w:rsid w:val="000C39DC"/>
    <w:rsid w:val="000C5180"/>
    <w:rsid w:val="000F6962"/>
    <w:rsid w:val="00115F0B"/>
    <w:rsid w:val="00160B90"/>
    <w:rsid w:val="0016450A"/>
    <w:rsid w:val="00166A54"/>
    <w:rsid w:val="00176448"/>
    <w:rsid w:val="00176AA1"/>
    <w:rsid w:val="00177A95"/>
    <w:rsid w:val="00177DC7"/>
    <w:rsid w:val="001830D2"/>
    <w:rsid w:val="00184C81"/>
    <w:rsid w:val="0019204D"/>
    <w:rsid w:val="001957BE"/>
    <w:rsid w:val="001A3FFE"/>
    <w:rsid w:val="001B6247"/>
    <w:rsid w:val="001C653E"/>
    <w:rsid w:val="001C78FA"/>
    <w:rsid w:val="001F116F"/>
    <w:rsid w:val="001F28A0"/>
    <w:rsid w:val="001F382A"/>
    <w:rsid w:val="002143F0"/>
    <w:rsid w:val="00221133"/>
    <w:rsid w:val="0023199E"/>
    <w:rsid w:val="002319B4"/>
    <w:rsid w:val="00234BAE"/>
    <w:rsid w:val="0026458A"/>
    <w:rsid w:val="0026768D"/>
    <w:rsid w:val="00267773"/>
    <w:rsid w:val="00280026"/>
    <w:rsid w:val="002A24C7"/>
    <w:rsid w:val="002B6DF7"/>
    <w:rsid w:val="002D74F0"/>
    <w:rsid w:val="002D7D42"/>
    <w:rsid w:val="002E20ED"/>
    <w:rsid w:val="002E6FF4"/>
    <w:rsid w:val="00310413"/>
    <w:rsid w:val="00324042"/>
    <w:rsid w:val="003448D6"/>
    <w:rsid w:val="00351FBA"/>
    <w:rsid w:val="003627AC"/>
    <w:rsid w:val="00380F51"/>
    <w:rsid w:val="00396290"/>
    <w:rsid w:val="003C4139"/>
    <w:rsid w:val="003C7797"/>
    <w:rsid w:val="003D0758"/>
    <w:rsid w:val="003D5902"/>
    <w:rsid w:val="003E219E"/>
    <w:rsid w:val="003E61D6"/>
    <w:rsid w:val="003F5FA1"/>
    <w:rsid w:val="00407DC7"/>
    <w:rsid w:val="00431A40"/>
    <w:rsid w:val="00433235"/>
    <w:rsid w:val="00441F86"/>
    <w:rsid w:val="00442DA2"/>
    <w:rsid w:val="00453DF9"/>
    <w:rsid w:val="00470731"/>
    <w:rsid w:val="004719AD"/>
    <w:rsid w:val="00494C7A"/>
    <w:rsid w:val="004A1373"/>
    <w:rsid w:val="004A578A"/>
    <w:rsid w:val="004A695C"/>
    <w:rsid w:val="004B5A8D"/>
    <w:rsid w:val="004C1FBB"/>
    <w:rsid w:val="004D0B3B"/>
    <w:rsid w:val="004E5991"/>
    <w:rsid w:val="004F51A5"/>
    <w:rsid w:val="004F7545"/>
    <w:rsid w:val="00501978"/>
    <w:rsid w:val="005071F4"/>
    <w:rsid w:val="00514114"/>
    <w:rsid w:val="005166BC"/>
    <w:rsid w:val="0052769D"/>
    <w:rsid w:val="005579B7"/>
    <w:rsid w:val="00571306"/>
    <w:rsid w:val="005760CF"/>
    <w:rsid w:val="005804EC"/>
    <w:rsid w:val="00581226"/>
    <w:rsid w:val="005C223B"/>
    <w:rsid w:val="005C396B"/>
    <w:rsid w:val="005C3AE1"/>
    <w:rsid w:val="005D3329"/>
    <w:rsid w:val="005D79D6"/>
    <w:rsid w:val="005F7C99"/>
    <w:rsid w:val="00606555"/>
    <w:rsid w:val="00612293"/>
    <w:rsid w:val="00624291"/>
    <w:rsid w:val="006244FF"/>
    <w:rsid w:val="006270CB"/>
    <w:rsid w:val="00632324"/>
    <w:rsid w:val="00656BB3"/>
    <w:rsid w:val="00674157"/>
    <w:rsid w:val="00676E4E"/>
    <w:rsid w:val="006829C1"/>
    <w:rsid w:val="00687CC8"/>
    <w:rsid w:val="0069766D"/>
    <w:rsid w:val="006A733E"/>
    <w:rsid w:val="006C3029"/>
    <w:rsid w:val="006D3F55"/>
    <w:rsid w:val="006D79AE"/>
    <w:rsid w:val="006E2A2D"/>
    <w:rsid w:val="006F595B"/>
    <w:rsid w:val="00707609"/>
    <w:rsid w:val="00712D06"/>
    <w:rsid w:val="007439E1"/>
    <w:rsid w:val="0074471F"/>
    <w:rsid w:val="0078278B"/>
    <w:rsid w:val="007B42DA"/>
    <w:rsid w:val="007B7221"/>
    <w:rsid w:val="007C1300"/>
    <w:rsid w:val="007C2927"/>
    <w:rsid w:val="007D04F5"/>
    <w:rsid w:val="007D1F50"/>
    <w:rsid w:val="007D55F8"/>
    <w:rsid w:val="007E07D4"/>
    <w:rsid w:val="007E1C83"/>
    <w:rsid w:val="007F5BC7"/>
    <w:rsid w:val="00813A08"/>
    <w:rsid w:val="008167C5"/>
    <w:rsid w:val="008255CF"/>
    <w:rsid w:val="00850B6A"/>
    <w:rsid w:val="00856734"/>
    <w:rsid w:val="00864D8B"/>
    <w:rsid w:val="008820CE"/>
    <w:rsid w:val="00885F26"/>
    <w:rsid w:val="008961F3"/>
    <w:rsid w:val="008C31C9"/>
    <w:rsid w:val="0090376B"/>
    <w:rsid w:val="00905E64"/>
    <w:rsid w:val="00931825"/>
    <w:rsid w:val="00940C8B"/>
    <w:rsid w:val="00945B0C"/>
    <w:rsid w:val="009742D8"/>
    <w:rsid w:val="009746CA"/>
    <w:rsid w:val="00981A0B"/>
    <w:rsid w:val="009919E3"/>
    <w:rsid w:val="00993788"/>
    <w:rsid w:val="009B7517"/>
    <w:rsid w:val="009C48C8"/>
    <w:rsid w:val="009D60C2"/>
    <w:rsid w:val="009E0249"/>
    <w:rsid w:val="00A05725"/>
    <w:rsid w:val="00A1585C"/>
    <w:rsid w:val="00A264FC"/>
    <w:rsid w:val="00A357F3"/>
    <w:rsid w:val="00A37C78"/>
    <w:rsid w:val="00A42CA0"/>
    <w:rsid w:val="00A75010"/>
    <w:rsid w:val="00A91C8C"/>
    <w:rsid w:val="00AA60B8"/>
    <w:rsid w:val="00AB4AB4"/>
    <w:rsid w:val="00AB7DCB"/>
    <w:rsid w:val="00AC437C"/>
    <w:rsid w:val="00AC5096"/>
    <w:rsid w:val="00AD36A2"/>
    <w:rsid w:val="00AD784A"/>
    <w:rsid w:val="00AE1212"/>
    <w:rsid w:val="00AE76C1"/>
    <w:rsid w:val="00AF33F0"/>
    <w:rsid w:val="00AF3527"/>
    <w:rsid w:val="00B0273B"/>
    <w:rsid w:val="00B04C90"/>
    <w:rsid w:val="00B05640"/>
    <w:rsid w:val="00B05CC9"/>
    <w:rsid w:val="00B4524A"/>
    <w:rsid w:val="00B47650"/>
    <w:rsid w:val="00B51093"/>
    <w:rsid w:val="00B637FB"/>
    <w:rsid w:val="00B63D14"/>
    <w:rsid w:val="00B67649"/>
    <w:rsid w:val="00B76E1F"/>
    <w:rsid w:val="00BC2093"/>
    <w:rsid w:val="00BD4C47"/>
    <w:rsid w:val="00BD5DFA"/>
    <w:rsid w:val="00C03123"/>
    <w:rsid w:val="00C1222D"/>
    <w:rsid w:val="00C12528"/>
    <w:rsid w:val="00C21DBF"/>
    <w:rsid w:val="00C232E1"/>
    <w:rsid w:val="00C25171"/>
    <w:rsid w:val="00C51920"/>
    <w:rsid w:val="00C6280F"/>
    <w:rsid w:val="00C62DF2"/>
    <w:rsid w:val="00C66B6E"/>
    <w:rsid w:val="00C70707"/>
    <w:rsid w:val="00CA52D2"/>
    <w:rsid w:val="00CB2F9E"/>
    <w:rsid w:val="00CC2D4C"/>
    <w:rsid w:val="00CD3BE7"/>
    <w:rsid w:val="00CE7882"/>
    <w:rsid w:val="00CF0E75"/>
    <w:rsid w:val="00D115A1"/>
    <w:rsid w:val="00D145B4"/>
    <w:rsid w:val="00D156E0"/>
    <w:rsid w:val="00D4057E"/>
    <w:rsid w:val="00D50FBB"/>
    <w:rsid w:val="00D77186"/>
    <w:rsid w:val="00D7773F"/>
    <w:rsid w:val="00D83840"/>
    <w:rsid w:val="00D90A86"/>
    <w:rsid w:val="00D966C0"/>
    <w:rsid w:val="00D97556"/>
    <w:rsid w:val="00DA6D09"/>
    <w:rsid w:val="00DA7791"/>
    <w:rsid w:val="00DB6B47"/>
    <w:rsid w:val="00DE52D8"/>
    <w:rsid w:val="00DF2E16"/>
    <w:rsid w:val="00E02CE1"/>
    <w:rsid w:val="00E12110"/>
    <w:rsid w:val="00E42BC4"/>
    <w:rsid w:val="00E8140D"/>
    <w:rsid w:val="00E9737B"/>
    <w:rsid w:val="00EA23F4"/>
    <w:rsid w:val="00EA4D08"/>
    <w:rsid w:val="00EB126E"/>
    <w:rsid w:val="00EB29CD"/>
    <w:rsid w:val="00EB3558"/>
    <w:rsid w:val="00EB6131"/>
    <w:rsid w:val="00EC0BF2"/>
    <w:rsid w:val="00EC2862"/>
    <w:rsid w:val="00ED0685"/>
    <w:rsid w:val="00ED65A0"/>
    <w:rsid w:val="00EE7A4C"/>
    <w:rsid w:val="00F00924"/>
    <w:rsid w:val="00F03D0B"/>
    <w:rsid w:val="00F062C5"/>
    <w:rsid w:val="00F06923"/>
    <w:rsid w:val="00F271D5"/>
    <w:rsid w:val="00F301A0"/>
    <w:rsid w:val="00F304AC"/>
    <w:rsid w:val="00F365EF"/>
    <w:rsid w:val="00F40C8A"/>
    <w:rsid w:val="00F66D11"/>
    <w:rsid w:val="00F712E5"/>
    <w:rsid w:val="00F840B3"/>
    <w:rsid w:val="00F92936"/>
    <w:rsid w:val="00FA2356"/>
    <w:rsid w:val="00FB156F"/>
    <w:rsid w:val="00FB2A81"/>
    <w:rsid w:val="00FB4A6F"/>
    <w:rsid w:val="00FC06DC"/>
    <w:rsid w:val="00FC54A1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822B5"/>
  <w15:chartTrackingRefBased/>
  <w15:docId w15:val="{93B746CD-758A-4D83-8207-1730DAA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12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031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312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03123"/>
    <w:rPr>
      <w:sz w:val="22"/>
      <w:szCs w:val="22"/>
    </w:rPr>
  </w:style>
  <w:style w:type="paragraph" w:styleId="PlainText">
    <w:name w:val="Plain Text"/>
    <w:basedOn w:val="Normal"/>
    <w:link w:val="PlainTextChar"/>
    <w:rsid w:val="00C0312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03123"/>
    <w:rPr>
      <w:rFonts w:ascii="Courier New" w:eastAsia="Times New Roman" w:hAnsi="Courier New" w:cs="Courier New"/>
    </w:rPr>
  </w:style>
  <w:style w:type="paragraph" w:customStyle="1" w:styleId="CharChar1">
    <w:name w:val="Char Char1"/>
    <w:basedOn w:val="Normal"/>
    <w:rsid w:val="00C03123"/>
    <w:pPr>
      <w:spacing w:after="160" w:line="240" w:lineRule="exact"/>
    </w:pPr>
    <w:rPr>
      <w:rFonts w:ascii="Times New Roman" w:eastAsia="Times New Roman" w:hAnsi="Times New Roman" w:cs="Arial"/>
      <w:sz w:val="20"/>
      <w:szCs w:val="20"/>
      <w:lang w:val="en-AU" w:eastAsia="de-CH"/>
    </w:rPr>
  </w:style>
  <w:style w:type="character" w:styleId="Hyperlink">
    <w:name w:val="Hyperlink"/>
    <w:rsid w:val="00864D8B"/>
    <w:rPr>
      <w:color w:val="0000FF"/>
      <w:u w:val="single"/>
    </w:rPr>
  </w:style>
  <w:style w:type="paragraph" w:styleId="Revision">
    <w:name w:val="Revision"/>
    <w:hidden/>
    <w:uiPriority w:val="99"/>
    <w:semiHidden/>
    <w:rsid w:val="00F66D11"/>
    <w:rPr>
      <w:sz w:val="22"/>
      <w:szCs w:val="22"/>
    </w:rPr>
  </w:style>
  <w:style w:type="paragraph" w:customStyle="1" w:styleId="TitleofDocument">
    <w:name w:val="Title of Document"/>
    <w:basedOn w:val="Normal"/>
    <w:qFormat/>
    <w:rsid w:val="00C70707"/>
    <w:pPr>
      <w:spacing w:after="0" w:line="720" w:lineRule="atLeast"/>
    </w:pPr>
    <w:rPr>
      <w:rFonts w:ascii="Arial" w:eastAsia="Arial" w:hAnsi="Arial"/>
      <w:b/>
      <w:color w:val="000000"/>
      <w:sz w:val="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6293d-6606-40d5-89a0-dc3ce5a46b9a" xsi:nil="true"/>
    <lcf76f155ced4ddcb4097134ff3c332f xmlns="5c600c1d-caa9-43b7-a835-dfec431f7c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1B0D01CB454469DDDFF9FD7F546FB" ma:contentTypeVersion="16" ma:contentTypeDescription="Create a new document." ma:contentTypeScope="" ma:versionID="d937ecc69ff245ef8883109c2c64961e">
  <xsd:schema xmlns:xsd="http://www.w3.org/2001/XMLSchema" xmlns:xs="http://www.w3.org/2001/XMLSchema" xmlns:p="http://schemas.microsoft.com/office/2006/metadata/properties" xmlns:ns2="5c600c1d-caa9-43b7-a835-dfec431f7c68" xmlns:ns3="46b6293d-6606-40d5-89a0-dc3ce5a46b9a" targetNamespace="http://schemas.microsoft.com/office/2006/metadata/properties" ma:root="true" ma:fieldsID="93ee41bb9783077995ddb0bea9d82f03" ns2:_="" ns3:_="">
    <xsd:import namespace="5c600c1d-caa9-43b7-a835-dfec431f7c68"/>
    <xsd:import namespace="46b6293d-6606-40d5-89a0-dc3ce5a46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0c1d-caa9-43b7-a835-dfec431f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6293d-6606-40d5-89a0-dc3ce5a46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84fc7-1a31-4791-8b4f-95848dfdb89f}" ma:internalName="TaxCatchAll" ma:showField="CatchAllData" ma:web="46b6293d-6606-40d5-89a0-dc3ce5a46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CBAB00-FDBC-4999-90D7-67EFE9629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02B17-94AE-48E3-B74A-42ED586F0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B3850-4E78-478B-B574-B0D070D4B433}">
  <ds:schemaRefs>
    <ds:schemaRef ds:uri="http://schemas.microsoft.com/office/2006/metadata/properties"/>
    <ds:schemaRef ds:uri="http://schemas.microsoft.com/office/infopath/2007/PartnerControls"/>
    <ds:schemaRef ds:uri="46b6293d-6606-40d5-89a0-dc3ce5a46b9a"/>
    <ds:schemaRef ds:uri="5c600c1d-caa9-43b7-a835-dfec431f7c68"/>
  </ds:schemaRefs>
</ds:datastoreItem>
</file>

<file path=customXml/itemProps4.xml><?xml version="1.0" encoding="utf-8"?>
<ds:datastoreItem xmlns:ds="http://schemas.openxmlformats.org/officeDocument/2006/customXml" ds:itemID="{117CE2A5-5E5F-4DCA-8D68-87F8D445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00c1d-caa9-43b7-a835-dfec431f7c68"/>
    <ds:schemaRef ds:uri="46b6293d-6606-40d5-89a0-dc3ce5a46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C90C99-DDB2-498F-96C5-61FCEDC0DA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Stolze</dc:creator>
  <cp:keywords/>
  <cp:lastModifiedBy>Sudisha MISHRA</cp:lastModifiedBy>
  <cp:revision>28</cp:revision>
  <cp:lastPrinted>2012-05-23T13:40:00Z</cp:lastPrinted>
  <dcterms:created xsi:type="dcterms:W3CDTF">2024-10-06T15:59:00Z</dcterms:created>
  <dcterms:modified xsi:type="dcterms:W3CDTF">2024-10-14T15:31:00Z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Marjanna Bergman</vt:lpwstr>
  </property>
  <property fmtid="{D5CDD505-2E9C-101B-9397-08002B2CF9AE}" pid="3" name="Order">
    <vt:lpwstr>4059400.00000000</vt:lpwstr>
  </property>
  <property fmtid="{D5CDD505-2E9C-101B-9397-08002B2CF9AE}" pid="4" name="display_urn:schemas-microsoft-com:office:office#Author">
    <vt:lpwstr>Marjanna Bergman</vt:lpwstr>
  </property>
  <property fmtid="{D5CDD505-2E9C-101B-9397-08002B2CF9AE}" pid="5" name="ContentTypeId">
    <vt:lpwstr>0x0101000DE1B0D01CB454469DDDFF9FD7F546FB</vt:lpwstr>
  </property>
  <property fmtid="{D5CDD505-2E9C-101B-9397-08002B2CF9AE}" pid="6" name="MediaServiceImageTags">
    <vt:lpwstr/>
  </property>
</Properties>
</file>